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56300C" w14:textId="08C93080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</w:t>
      </w:r>
      <w:r w:rsidR="00FE5580">
        <w:rPr>
          <w:b/>
          <w:sz w:val="28"/>
          <w:szCs w:val="28"/>
        </w:rPr>
        <w:t>Слудской сельской Думы</w:t>
      </w:r>
      <w:r w:rsidRPr="008E69AB">
        <w:rPr>
          <w:b/>
          <w:sz w:val="28"/>
          <w:szCs w:val="28"/>
        </w:rPr>
        <w:t xml:space="preserve"> от </w:t>
      </w:r>
      <w:r w:rsidR="00FE5580">
        <w:rPr>
          <w:b/>
          <w:sz w:val="28"/>
          <w:szCs w:val="28"/>
        </w:rPr>
        <w:t>21.06.2024 № 10</w:t>
      </w:r>
      <w:bookmarkStart w:id="0" w:name="_GoBack"/>
      <w:bookmarkEnd w:id="0"/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r w:rsidR="0051137A">
        <w:rPr>
          <w:b/>
          <w:sz w:val="28"/>
          <w:szCs w:val="28"/>
        </w:rPr>
        <w:t>Слудской</w:t>
      </w:r>
      <w:r w:rsidR="007A2E06">
        <w:rPr>
          <w:b/>
          <w:sz w:val="28"/>
          <w:szCs w:val="28"/>
        </w:rPr>
        <w:t xml:space="preserve"> сельской Думы от 2</w:t>
      </w:r>
      <w:r w:rsidR="002F0B61">
        <w:rPr>
          <w:b/>
          <w:sz w:val="28"/>
          <w:szCs w:val="28"/>
        </w:rPr>
        <w:t>2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51137A">
        <w:rPr>
          <w:b/>
          <w:sz w:val="28"/>
          <w:szCs w:val="28"/>
        </w:rPr>
        <w:t>27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r w:rsidR="0051137A">
        <w:rPr>
          <w:b/>
          <w:sz w:val="28"/>
          <w:szCs w:val="28"/>
        </w:rPr>
        <w:t>Слудское</w:t>
      </w:r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8F6B9D" w:rsidRPr="008F6B9D">
        <w:rPr>
          <w:sz w:val="28"/>
          <w:szCs w:val="28"/>
        </w:rPr>
        <w:t xml:space="preserve"> 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1DF5B9F9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r w:rsidR="0051137A">
        <w:rPr>
          <w:sz w:val="28"/>
          <w:szCs w:val="28"/>
        </w:rPr>
        <w:t>Слудского</w:t>
      </w:r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r w:rsidR="00546F8C">
        <w:rPr>
          <w:color w:val="000000"/>
          <w:sz w:val="28"/>
          <w:szCs w:val="28"/>
        </w:rPr>
        <w:t>Слудского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24B49930"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r w:rsidR="0051137A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B74312">
        <w:rPr>
          <w:color w:val="000000"/>
          <w:sz w:val="28"/>
          <w:szCs w:val="28"/>
        </w:rPr>
        <w:t>увеличится</w:t>
      </w:r>
      <w:r w:rsidR="00C10397">
        <w:rPr>
          <w:color w:val="000000"/>
          <w:sz w:val="28"/>
          <w:szCs w:val="28"/>
        </w:rPr>
        <w:t xml:space="preserve"> на </w:t>
      </w:r>
      <w:r w:rsidR="003F48E6">
        <w:rPr>
          <w:color w:val="000000"/>
          <w:sz w:val="28"/>
          <w:szCs w:val="28"/>
        </w:rPr>
        <w:t>408</w:t>
      </w:r>
      <w:r w:rsidR="00345DDC">
        <w:rPr>
          <w:color w:val="000000"/>
          <w:sz w:val="28"/>
          <w:szCs w:val="28"/>
        </w:rPr>
        <w:t xml:space="preserve">,0 </w:t>
      </w:r>
      <w:proofErr w:type="spellStart"/>
      <w:r w:rsidR="00C10397">
        <w:rPr>
          <w:color w:val="000000"/>
          <w:sz w:val="28"/>
          <w:szCs w:val="28"/>
        </w:rPr>
        <w:t>тыс</w:t>
      </w:r>
      <w:proofErr w:type="gramStart"/>
      <w:r w:rsidR="00C10397">
        <w:rPr>
          <w:color w:val="000000"/>
          <w:sz w:val="28"/>
          <w:szCs w:val="28"/>
        </w:rPr>
        <w:t>.р</w:t>
      </w:r>
      <w:proofErr w:type="gramEnd"/>
      <w:r w:rsidR="00C10397">
        <w:rPr>
          <w:color w:val="000000"/>
          <w:sz w:val="28"/>
          <w:szCs w:val="28"/>
        </w:rPr>
        <w:t>ублей</w:t>
      </w:r>
      <w:proofErr w:type="spellEnd"/>
      <w:r w:rsidR="00E63802">
        <w:rPr>
          <w:color w:val="000000"/>
          <w:sz w:val="28"/>
          <w:szCs w:val="28"/>
        </w:rPr>
        <w:t xml:space="preserve"> </w:t>
      </w:r>
      <w:r w:rsidR="00C10397">
        <w:rPr>
          <w:color w:val="000000"/>
          <w:sz w:val="28"/>
          <w:szCs w:val="28"/>
        </w:rPr>
        <w:t xml:space="preserve">за счет </w:t>
      </w:r>
      <w:r w:rsidR="0051137A">
        <w:rPr>
          <w:color w:val="000000"/>
          <w:sz w:val="28"/>
          <w:szCs w:val="28"/>
        </w:rPr>
        <w:t xml:space="preserve">прочих </w:t>
      </w:r>
      <w:r w:rsidR="00345DDC">
        <w:rPr>
          <w:color w:val="000000"/>
          <w:sz w:val="28"/>
          <w:szCs w:val="28"/>
        </w:rPr>
        <w:t>безвозмездных пост</w:t>
      </w:r>
      <w:r w:rsidR="003F48E6">
        <w:rPr>
          <w:color w:val="000000"/>
          <w:sz w:val="28"/>
          <w:szCs w:val="28"/>
        </w:rPr>
        <w:t>у</w:t>
      </w:r>
      <w:r w:rsidR="00345DDC">
        <w:rPr>
          <w:color w:val="000000"/>
          <w:sz w:val="28"/>
          <w:szCs w:val="28"/>
        </w:rPr>
        <w:t>плений (39,0 тыс. рублей), иных межбюджетных трансфертов из областного бюджета (средства самообложения 62,6 тыс. рублей</w:t>
      </w:r>
      <w:r w:rsidR="003F48E6">
        <w:rPr>
          <w:color w:val="000000"/>
          <w:sz w:val="28"/>
          <w:szCs w:val="28"/>
        </w:rPr>
        <w:t xml:space="preserve"> и из фонда поддержки инициатив поселения 250,0 тыс. рублей</w:t>
      </w:r>
      <w:r w:rsidR="00345DDC">
        <w:rPr>
          <w:color w:val="000000"/>
          <w:sz w:val="28"/>
          <w:szCs w:val="28"/>
        </w:rPr>
        <w:t>) и доходов от арендной платы за землю (56,4 тыс. рублей)</w:t>
      </w:r>
      <w:r w:rsidR="00B925D0">
        <w:rPr>
          <w:color w:val="000000"/>
          <w:sz w:val="28"/>
          <w:szCs w:val="28"/>
        </w:rPr>
        <w:t xml:space="preserve"> и составит </w:t>
      </w:r>
      <w:r w:rsidR="00B74312">
        <w:rPr>
          <w:color w:val="000000"/>
          <w:sz w:val="28"/>
          <w:szCs w:val="28"/>
        </w:rPr>
        <w:t>3</w:t>
      </w:r>
      <w:r w:rsidR="00345DDC">
        <w:rPr>
          <w:color w:val="000000"/>
          <w:sz w:val="28"/>
          <w:szCs w:val="28"/>
        </w:rPr>
        <w:t> </w:t>
      </w:r>
      <w:r w:rsidR="003F48E6">
        <w:rPr>
          <w:color w:val="000000"/>
          <w:sz w:val="28"/>
          <w:szCs w:val="28"/>
        </w:rPr>
        <w:t>49</w:t>
      </w:r>
      <w:r w:rsidR="00345DDC">
        <w:rPr>
          <w:color w:val="000000"/>
          <w:sz w:val="28"/>
          <w:szCs w:val="28"/>
        </w:rPr>
        <w:t>6</w:t>
      </w:r>
      <w:r w:rsidR="00B925D0">
        <w:rPr>
          <w:color w:val="000000"/>
          <w:sz w:val="28"/>
          <w:szCs w:val="28"/>
        </w:rPr>
        <w:t>,100 тыс. рублей</w:t>
      </w:r>
      <w:r w:rsidR="00785571">
        <w:rPr>
          <w:color w:val="000000"/>
          <w:sz w:val="28"/>
          <w:szCs w:val="28"/>
        </w:rPr>
        <w:t>.</w:t>
      </w:r>
    </w:p>
    <w:p w14:paraId="58679122" w14:textId="5B083F23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r w:rsidR="0051137A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 xml:space="preserve">приложении </w:t>
      </w:r>
      <w:r w:rsidR="00E63802">
        <w:rPr>
          <w:color w:val="000000"/>
          <w:sz w:val="28"/>
          <w:szCs w:val="28"/>
        </w:rPr>
        <w:t>4</w:t>
      </w:r>
      <w:r w:rsidR="0084306A">
        <w:rPr>
          <w:color w:val="000000"/>
          <w:sz w:val="28"/>
          <w:szCs w:val="28"/>
        </w:rPr>
        <w:t xml:space="preserve">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6DD4E6B7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B925D0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3F48E6">
        <w:rPr>
          <w:color w:val="000000"/>
          <w:sz w:val="28"/>
          <w:szCs w:val="28"/>
        </w:rPr>
        <w:t>408</w:t>
      </w:r>
      <w:r w:rsidR="00345DDC">
        <w:rPr>
          <w:color w:val="000000"/>
          <w:sz w:val="28"/>
          <w:szCs w:val="28"/>
        </w:rPr>
        <w:t>,0</w:t>
      </w:r>
      <w:r w:rsidR="00C10397">
        <w:rPr>
          <w:color w:val="000000"/>
          <w:sz w:val="28"/>
          <w:szCs w:val="28"/>
        </w:rPr>
        <w:t xml:space="preserve"> тыс. рублей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B925D0">
        <w:rPr>
          <w:color w:val="000000"/>
          <w:sz w:val="28"/>
          <w:szCs w:val="28"/>
        </w:rPr>
        <w:t>3</w:t>
      </w:r>
      <w:r w:rsidR="003F48E6">
        <w:rPr>
          <w:color w:val="000000"/>
          <w:sz w:val="28"/>
          <w:szCs w:val="28"/>
        </w:rPr>
        <w:t>74</w:t>
      </w:r>
      <w:r w:rsidR="00345DDC">
        <w:rPr>
          <w:color w:val="000000"/>
          <w:sz w:val="28"/>
          <w:szCs w:val="28"/>
        </w:rPr>
        <w:t>9</w:t>
      </w:r>
      <w:r w:rsidR="00B925D0">
        <w:rPr>
          <w:color w:val="000000"/>
          <w:sz w:val="28"/>
          <w:szCs w:val="28"/>
        </w:rPr>
        <w:t>,541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3295836E" w14:textId="77777777" w:rsidR="003F48E6" w:rsidRDefault="009640E6" w:rsidP="00345DDC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Данные средства будут </w:t>
      </w:r>
      <w:r w:rsidR="00345DDC">
        <w:rPr>
          <w:color w:val="000000"/>
          <w:sz w:val="28"/>
          <w:szCs w:val="28"/>
        </w:rPr>
        <w:t>направлены</w:t>
      </w:r>
      <w:r w:rsidR="003F48E6">
        <w:rPr>
          <w:color w:val="000000"/>
          <w:sz w:val="28"/>
          <w:szCs w:val="28"/>
        </w:rPr>
        <w:t>:</w:t>
      </w:r>
    </w:p>
    <w:p w14:paraId="56BDE56C" w14:textId="77777777" w:rsidR="003F48E6" w:rsidRDefault="003F48E6" w:rsidP="003F48E6">
      <w:pPr>
        <w:pStyle w:val="a5"/>
        <w:numPr>
          <w:ilvl w:val="0"/>
          <w:numId w:val="7"/>
        </w:num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0113</w:t>
      </w:r>
      <w:r w:rsidR="00345DDC" w:rsidRPr="003F48E6">
        <w:rPr>
          <w:color w:val="000000"/>
          <w:sz w:val="28"/>
          <w:szCs w:val="28"/>
        </w:rPr>
        <w:t xml:space="preserve"> на оплату отопления (4,51 тыс. рублей)</w:t>
      </w:r>
      <w:r w:rsidRPr="003F48E6">
        <w:rPr>
          <w:color w:val="000000"/>
          <w:sz w:val="28"/>
          <w:szCs w:val="28"/>
        </w:rPr>
        <w:t xml:space="preserve"> </w:t>
      </w:r>
    </w:p>
    <w:p w14:paraId="15BDDED1" w14:textId="17EEF5B1" w:rsidR="00E367E4" w:rsidRPr="003F48E6" w:rsidRDefault="00345DDC" w:rsidP="003F48E6">
      <w:pPr>
        <w:pStyle w:val="a5"/>
        <w:numPr>
          <w:ilvl w:val="0"/>
          <w:numId w:val="7"/>
        </w:numPr>
        <w:spacing w:line="276" w:lineRule="auto"/>
        <w:jc w:val="both"/>
        <w:rPr>
          <w:color w:val="000000"/>
          <w:sz w:val="28"/>
          <w:szCs w:val="28"/>
        </w:rPr>
      </w:pPr>
      <w:r w:rsidRPr="003F48E6">
        <w:rPr>
          <w:color w:val="000000"/>
          <w:sz w:val="28"/>
          <w:szCs w:val="28"/>
        </w:rPr>
        <w:t xml:space="preserve"> </w:t>
      </w:r>
      <w:r w:rsidR="003F48E6">
        <w:rPr>
          <w:color w:val="000000"/>
          <w:sz w:val="28"/>
          <w:szCs w:val="28"/>
        </w:rPr>
        <w:t>По подразделу 0503 на оплату работ</w:t>
      </w:r>
      <w:r w:rsidRPr="003F48E6">
        <w:rPr>
          <w:color w:val="000000"/>
          <w:sz w:val="28"/>
          <w:szCs w:val="28"/>
        </w:rPr>
        <w:t xml:space="preserve"> по благоустройству</w:t>
      </w:r>
      <w:r w:rsidR="003F48E6">
        <w:rPr>
          <w:color w:val="000000"/>
          <w:sz w:val="28"/>
          <w:szCs w:val="28"/>
        </w:rPr>
        <w:t>,</w:t>
      </w:r>
      <w:r w:rsidRPr="003F48E6">
        <w:rPr>
          <w:color w:val="000000"/>
          <w:sz w:val="28"/>
          <w:szCs w:val="28"/>
        </w:rPr>
        <w:t xml:space="preserve"> ремонту уличного освещения</w:t>
      </w:r>
      <w:r w:rsidR="003F48E6">
        <w:rPr>
          <w:color w:val="000000"/>
          <w:sz w:val="28"/>
          <w:szCs w:val="28"/>
        </w:rPr>
        <w:t xml:space="preserve"> (153,49 тыс. рублей) и ремонту памятника участникам ВОВ (250,0 тыс. рублей)</w:t>
      </w:r>
      <w:r w:rsidRPr="003F48E6">
        <w:rPr>
          <w:color w:val="000000"/>
          <w:sz w:val="28"/>
          <w:szCs w:val="28"/>
        </w:rPr>
        <w:t>.</w:t>
      </w:r>
    </w:p>
    <w:p w14:paraId="51952994" w14:textId="038C436F" w:rsidR="00345DDC" w:rsidRPr="00884876" w:rsidRDefault="00345DDC" w:rsidP="00345DDC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экономия по муниципальным контрактам по подразделу 0501 «Жилищное хозяйство» в размере 10,0 тыс. рублей будет направлена на оплату уличного освещения.</w:t>
      </w:r>
    </w:p>
    <w:p w14:paraId="70AABC1C" w14:textId="79D3B9A9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333B30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3703A289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333B30">
        <w:rPr>
          <w:color w:val="000000"/>
          <w:sz w:val="28"/>
          <w:szCs w:val="28"/>
        </w:rPr>
        <w:t>Слудского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345DDC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333B30">
        <w:rPr>
          <w:color w:val="000000"/>
          <w:sz w:val="28"/>
          <w:szCs w:val="28"/>
        </w:rPr>
        <w:t>253,441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0C849F8" w14:textId="77777777"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333B30">
      <w:pgSz w:w="11907" w:h="16840" w:code="9"/>
      <w:pgMar w:top="568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255D"/>
    <w:multiLevelType w:val="hybridMultilevel"/>
    <w:tmpl w:val="D14023A4"/>
    <w:lvl w:ilvl="0" w:tplc="C7CA3E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4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33B30"/>
    <w:rsid w:val="00345DDC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3F48E6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45A2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137A"/>
    <w:rsid w:val="00513809"/>
    <w:rsid w:val="0051465C"/>
    <w:rsid w:val="005165F2"/>
    <w:rsid w:val="00523082"/>
    <w:rsid w:val="00524586"/>
    <w:rsid w:val="0053027D"/>
    <w:rsid w:val="00536C9B"/>
    <w:rsid w:val="005379D8"/>
    <w:rsid w:val="00546F8C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950B3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288C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1327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74312"/>
    <w:rsid w:val="00B81BA1"/>
    <w:rsid w:val="00B925D0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5580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2024-06-21T10:37:00Z</cp:lastPrinted>
  <dcterms:created xsi:type="dcterms:W3CDTF">2024-06-05T12:05:00Z</dcterms:created>
  <dcterms:modified xsi:type="dcterms:W3CDTF">2024-06-21T10:37:00Z</dcterms:modified>
</cp:coreProperties>
</file>